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24" w:rsidRPr="00F11A0B" w:rsidRDefault="00F11A0B" w:rsidP="00F11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A0B">
        <w:rPr>
          <w:rFonts w:ascii="Times New Roman" w:hAnsi="Times New Roman" w:cs="Times New Roman"/>
          <w:b/>
          <w:sz w:val="24"/>
          <w:szCs w:val="24"/>
        </w:rPr>
        <w:t>A week-long online workshop on IP Mentor</w:t>
      </w:r>
    </w:p>
    <w:p w:rsidR="009C2868" w:rsidRDefault="009C2868" w:rsidP="00D0242D">
      <w:pPr>
        <w:jc w:val="both"/>
        <w:rPr>
          <w:rFonts w:ascii="Times New Roman" w:hAnsi="Times New Roman" w:cs="Times New Roman"/>
          <w:sz w:val="24"/>
          <w:szCs w:val="24"/>
        </w:rPr>
      </w:pPr>
      <w:r w:rsidRPr="009C2868">
        <w:rPr>
          <w:rFonts w:ascii="Times New Roman" w:hAnsi="Times New Roman" w:cs="Times New Roman"/>
          <w:sz w:val="24"/>
          <w:szCs w:val="24"/>
        </w:rPr>
        <w:t xml:space="preserve">Dear students, CSIR-IMMT is organizing a week-long </w:t>
      </w:r>
      <w:r w:rsidR="0063336F">
        <w:rPr>
          <w:rFonts w:ascii="Times New Roman" w:hAnsi="Times New Roman" w:cs="Times New Roman"/>
          <w:sz w:val="24"/>
          <w:szCs w:val="24"/>
        </w:rPr>
        <w:t xml:space="preserve">online </w:t>
      </w:r>
      <w:r w:rsidRPr="009C2868">
        <w:rPr>
          <w:rFonts w:ascii="Times New Roman" w:hAnsi="Times New Roman" w:cs="Times New Roman"/>
          <w:sz w:val="24"/>
          <w:szCs w:val="24"/>
        </w:rPr>
        <w:t>workshop on IP Mentor. The program's objectives are patent search, patent drafting, and patent filling. To widespread awareness and understanding of the role that intellectual property plays in fostering a creative and innovative culture, the Research and Development cell</w:t>
      </w:r>
      <w:r w:rsidR="00796AD9">
        <w:rPr>
          <w:rFonts w:ascii="Times New Roman" w:hAnsi="Times New Roman" w:cs="Times New Roman"/>
          <w:sz w:val="24"/>
          <w:szCs w:val="24"/>
        </w:rPr>
        <w:t>(IPR cell)</w:t>
      </w:r>
      <w:r w:rsidRPr="009C2868">
        <w:rPr>
          <w:rFonts w:ascii="Times New Roman" w:hAnsi="Times New Roman" w:cs="Times New Roman"/>
          <w:sz w:val="24"/>
          <w:szCs w:val="24"/>
        </w:rPr>
        <w:t>, RGUKT-</w:t>
      </w:r>
      <w:proofErr w:type="spellStart"/>
      <w:r w:rsidRPr="009C2868">
        <w:rPr>
          <w:rFonts w:ascii="Times New Roman" w:hAnsi="Times New Roman" w:cs="Times New Roman"/>
          <w:sz w:val="24"/>
          <w:szCs w:val="24"/>
        </w:rPr>
        <w:t>Basar</w:t>
      </w:r>
      <w:proofErr w:type="spellEnd"/>
      <w:r w:rsidRPr="009C2868">
        <w:rPr>
          <w:rFonts w:ascii="Times New Roman" w:hAnsi="Times New Roman" w:cs="Times New Roman"/>
          <w:sz w:val="24"/>
          <w:szCs w:val="24"/>
        </w:rPr>
        <w:t xml:space="preserve"> is spreading the information and encouraging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C2868">
        <w:rPr>
          <w:rFonts w:ascii="Times New Roman" w:hAnsi="Times New Roman" w:cs="Times New Roman"/>
          <w:sz w:val="24"/>
          <w:szCs w:val="24"/>
        </w:rPr>
        <w:t>students to utilize a week workshop on IPR.</w:t>
      </w:r>
    </w:p>
    <w:p w:rsidR="0063336F" w:rsidRDefault="0063336F" w:rsidP="0063336F">
      <w:pPr>
        <w:jc w:val="both"/>
      </w:pPr>
      <w:r w:rsidRPr="00F16D24">
        <w:rPr>
          <w:rFonts w:ascii="Times New Roman" w:hAnsi="Times New Roman" w:cs="Times New Roman"/>
          <w:sz w:val="24"/>
          <w:szCs w:val="24"/>
        </w:rPr>
        <w:t xml:space="preserve">Registration: </w:t>
      </w:r>
      <w:hyperlink r:id="rId6" w:history="1">
        <w:r w:rsidRPr="00E129A4">
          <w:rPr>
            <w:rStyle w:val="Hyperlink"/>
            <w:rFonts w:ascii="Times New Roman" w:hAnsi="Times New Roman" w:cs="Times New Roman"/>
            <w:sz w:val="24"/>
            <w:szCs w:val="24"/>
          </w:rPr>
          <w:t>https://forms.gle/vjrcNHFuDtSoPDGb9</w:t>
        </w:r>
      </w:hyperlink>
    </w:p>
    <w:p w:rsidR="00F11A0B" w:rsidRPr="00F11A0B" w:rsidRDefault="00F11A0B" w:rsidP="0063336F">
      <w:pPr>
        <w:jc w:val="both"/>
      </w:pPr>
      <w:r>
        <w:t>List of Registered candidates: Please fill the details for information.</w:t>
      </w:r>
    </w:p>
    <w:p w:rsidR="00F11A0B" w:rsidRDefault="00880716" w:rsidP="00D0242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160EC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https://docs.google.com/spreadsheets/d/1ESePyFUSjV0IfZwIBUH8zBf2KTlJpp4k9waVsGdgl0c/edit?usp=sharing</w:t>
        </w:r>
      </w:hyperlink>
    </w:p>
    <w:p w:rsidR="00880716" w:rsidRPr="00D0242D" w:rsidRDefault="00880716" w:rsidP="00D02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42D" w:rsidRDefault="00D0242D" w:rsidP="00D0242D"/>
    <w:p w:rsidR="000B6871" w:rsidRDefault="000B6871"/>
    <w:sectPr w:rsidR="000B6871" w:rsidSect="000B687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600" w:rsidRDefault="00851600" w:rsidP="00D253FB">
      <w:pPr>
        <w:spacing w:after="0" w:line="240" w:lineRule="auto"/>
      </w:pPr>
      <w:r>
        <w:separator/>
      </w:r>
    </w:p>
  </w:endnote>
  <w:endnote w:type="continuationSeparator" w:id="0">
    <w:p w:rsidR="00851600" w:rsidRDefault="00851600" w:rsidP="00D2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600" w:rsidRDefault="00851600" w:rsidP="00D253FB">
      <w:pPr>
        <w:spacing w:after="0" w:line="240" w:lineRule="auto"/>
      </w:pPr>
      <w:r>
        <w:separator/>
      </w:r>
    </w:p>
  </w:footnote>
  <w:footnote w:type="continuationSeparator" w:id="0">
    <w:p w:rsidR="00851600" w:rsidRDefault="00851600" w:rsidP="00D2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FB" w:rsidRDefault="00D253FB" w:rsidP="00D253FB">
    <w:pPr>
      <w:spacing w:after="0" w:line="240" w:lineRule="auto"/>
      <w:ind w:firstLine="720"/>
      <w:jc w:val="center"/>
      <w:outlineLvl w:val="0"/>
      <w:rPr>
        <w:rFonts w:ascii="Tahoma" w:hAnsi="Tahoma" w:cs="Tahoma"/>
        <w:b/>
        <w:sz w:val="36"/>
        <w:szCs w:val="36"/>
      </w:rPr>
    </w:pPr>
  </w:p>
  <w:p w:rsidR="00D253FB" w:rsidRDefault="00D253FB" w:rsidP="00D253FB">
    <w:pPr>
      <w:spacing w:after="0" w:line="240" w:lineRule="auto"/>
      <w:ind w:firstLine="720"/>
      <w:jc w:val="center"/>
      <w:outlineLvl w:val="0"/>
      <w:rPr>
        <w:rFonts w:ascii="Tahoma" w:hAnsi="Tahoma" w:cs="Tahoma"/>
        <w:b/>
        <w:color w:val="C0504D" w:themeColor="accent2"/>
        <w:sz w:val="24"/>
        <w:szCs w:val="24"/>
      </w:rPr>
    </w:pPr>
    <w:r>
      <w:rPr>
        <w:rFonts w:ascii="Tahoma" w:hAnsi="Tahoma" w:cs="Tahoma"/>
        <w:b/>
        <w:noProof/>
        <w:color w:val="C0504D" w:themeColor="accent2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-152400</wp:posOffset>
          </wp:positionV>
          <wp:extent cx="583565" cy="771525"/>
          <wp:effectExtent l="19050" t="0" r="6985" b="0"/>
          <wp:wrapNone/>
          <wp:docPr id="3" name="Picture 1" descr="K:\academics\1st_convocation\certificates\final_certificates\high_resoluti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academics\1st_convocation\certificates\final_certificates\high_resolution_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color w:val="C0504D" w:themeColor="accent2"/>
        <w:sz w:val="24"/>
        <w:szCs w:val="24"/>
      </w:rPr>
      <w:t>Rajiv Gandhi University of Knowledge Technologies</w:t>
    </w:r>
  </w:p>
  <w:p w:rsidR="00D253FB" w:rsidRDefault="00443CC0" w:rsidP="00D253FB">
    <w:pPr>
      <w:spacing w:after="0" w:line="240" w:lineRule="auto"/>
      <w:ind w:firstLine="720"/>
      <w:jc w:val="center"/>
      <w:outlineLvl w:val="0"/>
      <w:rPr>
        <w:rFonts w:ascii="Tahoma" w:hAnsi="Tahoma" w:cs="Tahoma"/>
        <w:b/>
        <w:color w:val="C0504D" w:themeColor="accent2"/>
        <w:sz w:val="24"/>
        <w:szCs w:val="24"/>
      </w:rPr>
    </w:pPr>
    <w:r>
      <w:rPr>
        <w:rFonts w:ascii="Tahoma" w:hAnsi="Tahoma" w:cs="Tahoma"/>
        <w:b/>
        <w:color w:val="C0504D" w:themeColor="accent2"/>
        <w:sz w:val="24"/>
        <w:szCs w:val="24"/>
      </w:rPr>
      <w:t>Research and Development Cell</w:t>
    </w:r>
  </w:p>
  <w:p w:rsidR="00D253FB" w:rsidRDefault="00D253FB" w:rsidP="00D253FB">
    <w:pPr>
      <w:spacing w:after="0" w:line="240" w:lineRule="auto"/>
      <w:ind w:firstLine="720"/>
      <w:jc w:val="center"/>
      <w:outlineLvl w:val="0"/>
      <w:rPr>
        <w:rFonts w:ascii="Tahoma" w:hAnsi="Tahoma" w:cs="Tahoma"/>
        <w:b/>
        <w:color w:val="C0504D" w:themeColor="accent2"/>
        <w:sz w:val="24"/>
        <w:szCs w:val="24"/>
      </w:rPr>
    </w:pPr>
    <w:r>
      <w:rPr>
        <w:rFonts w:ascii="Tahoma" w:hAnsi="Tahoma" w:cs="Tahoma"/>
        <w:b/>
        <w:color w:val="C0504D" w:themeColor="accent2"/>
        <w:sz w:val="24"/>
        <w:szCs w:val="24"/>
      </w:rPr>
      <w:t xml:space="preserve"> Basar-504107, </w:t>
    </w:r>
    <w:proofErr w:type="spellStart"/>
    <w:r>
      <w:rPr>
        <w:rFonts w:ascii="Tahoma" w:hAnsi="Tahoma" w:cs="Tahoma"/>
        <w:b/>
        <w:color w:val="C0504D" w:themeColor="accent2"/>
        <w:sz w:val="24"/>
        <w:szCs w:val="24"/>
      </w:rPr>
      <w:t>Telangana</w:t>
    </w:r>
    <w:proofErr w:type="spellEnd"/>
    <w:r>
      <w:rPr>
        <w:rFonts w:ascii="Tahoma" w:hAnsi="Tahoma" w:cs="Tahoma"/>
        <w:b/>
        <w:color w:val="C0504D" w:themeColor="accent2"/>
        <w:sz w:val="24"/>
        <w:szCs w:val="24"/>
      </w:rPr>
      <w:t xml:space="preserve"> State, India</w:t>
    </w:r>
  </w:p>
  <w:p w:rsidR="00D253FB" w:rsidRDefault="00D253FB" w:rsidP="00D253F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left" w:pos="5040"/>
        <w:tab w:val="left" w:pos="5760"/>
        <w:tab w:val="left" w:pos="6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</w:p>
  <w:tbl>
    <w:tblPr>
      <w:tblW w:w="0" w:type="auto"/>
      <w:tblInd w:w="-1452" w:type="dxa"/>
      <w:tblLayout w:type="fixed"/>
      <w:tblLook w:val="0000"/>
    </w:tblPr>
    <w:tblGrid>
      <w:gridCol w:w="3687"/>
    </w:tblGrid>
    <w:tr w:rsidR="00D253FB" w:rsidTr="00811D6C">
      <w:tc>
        <w:tcPr>
          <w:tcW w:w="3687" w:type="dxa"/>
        </w:tcPr>
        <w:p w:rsidR="00D253FB" w:rsidRDefault="00D253FB" w:rsidP="00811D6C">
          <w:pPr>
            <w:pStyle w:val="Heading3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                      Dr. J. </w:t>
          </w:r>
          <w:proofErr w:type="spellStart"/>
          <w:r>
            <w:rPr>
              <w:rFonts w:ascii="Arial" w:hAnsi="Arial"/>
              <w:sz w:val="24"/>
            </w:rPr>
            <w:t>Kashanna</w:t>
          </w:r>
          <w:proofErr w:type="spellEnd"/>
          <w:r>
            <w:rPr>
              <w:rFonts w:ascii="Arial" w:hAnsi="Arial"/>
              <w:sz w:val="24"/>
            </w:rPr>
            <w:t>,</w:t>
          </w:r>
        </w:p>
        <w:p w:rsidR="00D253FB" w:rsidRDefault="00D253FB" w:rsidP="00811D6C">
          <w:pPr>
            <w:spacing w:after="0" w:line="240" w:lineRule="auto"/>
            <w:jc w:val="both"/>
          </w:pPr>
          <w:r>
            <w:t xml:space="preserve">                </w:t>
          </w:r>
          <w:r w:rsidR="00443CC0">
            <w:t xml:space="preserve">              Coordinator</w:t>
          </w:r>
        </w:p>
      </w:tc>
    </w:tr>
  </w:tbl>
  <w:p w:rsidR="00D253FB" w:rsidRDefault="00D253FB" w:rsidP="00D253FB">
    <w:pPr>
      <w:pStyle w:val="Header"/>
      <w:jc w:val="both"/>
      <w:rPr>
        <w:sz w:val="24"/>
      </w:rPr>
    </w:pPr>
    <w:r>
      <w:rPr>
        <w:sz w:val="24"/>
      </w:rPr>
      <w:t>E</w:t>
    </w:r>
    <w:r w:rsidR="00443CC0">
      <w:rPr>
        <w:sz w:val="24"/>
      </w:rPr>
      <w:t>mail: jajulakashanna@rgukt.ac.in</w:t>
    </w:r>
  </w:p>
  <w:p w:rsidR="00D253FB" w:rsidRDefault="00D253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EDD"/>
    <w:rsid w:val="000B6871"/>
    <w:rsid w:val="00443CC0"/>
    <w:rsid w:val="00527002"/>
    <w:rsid w:val="005B0BD4"/>
    <w:rsid w:val="005C666A"/>
    <w:rsid w:val="0063336F"/>
    <w:rsid w:val="007631A3"/>
    <w:rsid w:val="00795851"/>
    <w:rsid w:val="00796AD9"/>
    <w:rsid w:val="00851600"/>
    <w:rsid w:val="00880716"/>
    <w:rsid w:val="009C2868"/>
    <w:rsid w:val="00AC7EDD"/>
    <w:rsid w:val="00AF5517"/>
    <w:rsid w:val="00BC0CB0"/>
    <w:rsid w:val="00D0242D"/>
    <w:rsid w:val="00D253FB"/>
    <w:rsid w:val="00D43B0E"/>
    <w:rsid w:val="00D775C7"/>
    <w:rsid w:val="00F11A0B"/>
    <w:rsid w:val="00F16D24"/>
    <w:rsid w:val="00F6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71"/>
  </w:style>
  <w:style w:type="paragraph" w:styleId="Heading3">
    <w:name w:val="heading 3"/>
    <w:basedOn w:val="Normal"/>
    <w:next w:val="Normal"/>
    <w:link w:val="Heading3Char"/>
    <w:qFormat/>
    <w:rsid w:val="00D253FB"/>
    <w:pPr>
      <w:keepNext/>
      <w:spacing w:after="0" w:line="240" w:lineRule="auto"/>
      <w:jc w:val="both"/>
      <w:outlineLvl w:val="2"/>
    </w:pPr>
    <w:rPr>
      <w:rFonts w:ascii="Bookman Old Style" w:eastAsia="Times New Roman" w:hAnsi="Bookman Old Styl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D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2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3FB"/>
  </w:style>
  <w:style w:type="paragraph" w:styleId="Footer">
    <w:name w:val="footer"/>
    <w:basedOn w:val="Normal"/>
    <w:link w:val="FooterChar"/>
    <w:uiPriority w:val="99"/>
    <w:semiHidden/>
    <w:unhideWhenUsed/>
    <w:rsid w:val="00D2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3FB"/>
  </w:style>
  <w:style w:type="character" w:customStyle="1" w:styleId="Heading3Char">
    <w:name w:val="Heading 3 Char"/>
    <w:basedOn w:val="DefaultParagraphFont"/>
    <w:link w:val="Heading3"/>
    <w:rsid w:val="00D253FB"/>
    <w:rPr>
      <w:rFonts w:ascii="Bookman Old Style" w:eastAsia="Times New Roman" w:hAnsi="Bookman Old Style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ESePyFUSjV0IfZwIBUH8zBf2KTlJpp4k9waVsGdgl0c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vjrcNHFuDtSoPDGb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2025-01-31T16:19:00Z</dcterms:created>
  <dcterms:modified xsi:type="dcterms:W3CDTF">2025-02-05T13:18:00Z</dcterms:modified>
</cp:coreProperties>
</file>